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C136" w14:textId="77777777" w:rsidR="000070EB" w:rsidRDefault="000070EB" w:rsidP="003B1BE9">
      <w:pPr>
        <w:autoSpaceDE w:val="0"/>
        <w:autoSpaceDN w:val="0"/>
        <w:adjustRightInd w:val="0"/>
        <w:spacing w:after="0" w:line="240" w:lineRule="auto"/>
        <w:rPr>
          <w:rFonts w:cstheme="minorHAnsi"/>
          <w:b/>
          <w:bCs/>
          <w:color w:val="000000"/>
          <w:sz w:val="20"/>
          <w:szCs w:val="20"/>
        </w:rPr>
        <w:sectPr w:rsidR="000070EB" w:rsidSect="00D501BA">
          <w:footerReference w:type="default" r:id="rId8"/>
          <w:type w:val="continuous"/>
          <w:pgSz w:w="11906" w:h="16838"/>
          <w:pgMar w:top="720" w:right="720" w:bottom="720" w:left="720" w:header="708" w:footer="708" w:gutter="0"/>
          <w:cols w:num="2" w:space="708"/>
          <w:docGrid w:linePitch="360"/>
        </w:sectPr>
      </w:pPr>
    </w:p>
    <w:p w14:paraId="14CF76C5" w14:textId="77777777" w:rsidR="000070EB" w:rsidRDefault="000070EB" w:rsidP="003B1BE9">
      <w:pPr>
        <w:autoSpaceDE w:val="0"/>
        <w:autoSpaceDN w:val="0"/>
        <w:adjustRightInd w:val="0"/>
        <w:spacing w:after="0" w:line="240" w:lineRule="auto"/>
        <w:rPr>
          <w:rFonts w:cstheme="minorHAnsi"/>
          <w:b/>
          <w:bCs/>
          <w:color w:val="000000"/>
          <w:sz w:val="20"/>
          <w:szCs w:val="20"/>
        </w:rPr>
      </w:pPr>
    </w:p>
    <w:p w14:paraId="75CC1D8E" w14:textId="798898AE" w:rsidR="00A1471B" w:rsidRDefault="00A1471B" w:rsidP="00A1471B">
      <w:pPr>
        <w:autoSpaceDE w:val="0"/>
        <w:autoSpaceDN w:val="0"/>
        <w:adjustRightInd w:val="0"/>
        <w:spacing w:after="0" w:line="240" w:lineRule="auto"/>
        <w:jc w:val="center"/>
        <w:rPr>
          <w:rFonts w:cstheme="minorHAnsi"/>
          <w:b/>
          <w:bCs/>
          <w:color w:val="2F5496" w:themeColor="accent1" w:themeShade="BF"/>
        </w:rPr>
      </w:pPr>
      <w:r>
        <w:rPr>
          <w:rFonts w:cstheme="minorHAnsi"/>
          <w:noProof/>
          <w:color w:val="000000"/>
        </w:rPr>
        <w:drawing>
          <wp:inline distT="0" distB="0" distL="0" distR="0" wp14:anchorId="08564160" wp14:editId="7016C495">
            <wp:extent cx="1395987" cy="207264"/>
            <wp:effectExtent l="0" t="0" r="0" b="254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 brecknell logo cmyk pl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987" cy="207264"/>
                    </a:xfrm>
                    <a:prstGeom prst="rect">
                      <a:avLst/>
                    </a:prstGeom>
                  </pic:spPr>
                </pic:pic>
              </a:graphicData>
            </a:graphic>
          </wp:inline>
        </w:drawing>
      </w:r>
    </w:p>
    <w:p w14:paraId="5D1FBAC9" w14:textId="017790F8" w:rsidR="00A1471B" w:rsidRDefault="00A1471B" w:rsidP="003B1BE9">
      <w:pPr>
        <w:autoSpaceDE w:val="0"/>
        <w:autoSpaceDN w:val="0"/>
        <w:adjustRightInd w:val="0"/>
        <w:spacing w:after="0" w:line="240" w:lineRule="auto"/>
        <w:rPr>
          <w:rFonts w:cstheme="minorHAnsi"/>
          <w:b/>
          <w:bCs/>
          <w:color w:val="2F5496" w:themeColor="accent1" w:themeShade="BF"/>
        </w:rPr>
      </w:pPr>
      <w:r w:rsidRPr="00A1471B">
        <w:rPr>
          <w:rFonts w:cstheme="minorHAnsi"/>
          <w:b/>
          <w:bCs/>
          <w:noProof/>
          <w:color w:val="2F5496" w:themeColor="accent1" w:themeShade="BF"/>
        </w:rPr>
        <mc:AlternateContent>
          <mc:Choice Requires="wps">
            <w:drawing>
              <wp:anchor distT="0" distB="0" distL="114300" distR="114300" simplePos="0" relativeHeight="251662336" behindDoc="0" locked="0" layoutInCell="1" allowOverlap="1" wp14:anchorId="63011F8E" wp14:editId="3D2483E6">
                <wp:simplePos x="0" y="0"/>
                <wp:positionH relativeFrom="margin">
                  <wp:posOffset>0</wp:posOffset>
                </wp:positionH>
                <wp:positionV relativeFrom="paragraph">
                  <wp:posOffset>-635</wp:posOffset>
                </wp:positionV>
                <wp:extent cx="1371600" cy="276225"/>
                <wp:effectExtent l="0" t="0" r="19050" b="28575"/>
                <wp:wrapNone/>
                <wp:docPr id="4" name="Rectangle: Top Corners Rounded 4" descr="Returns Policy 2021"/>
                <wp:cNvGraphicFramePr/>
                <a:graphic xmlns:a="http://schemas.openxmlformats.org/drawingml/2006/main">
                  <a:graphicData uri="http://schemas.microsoft.com/office/word/2010/wordprocessingShape">
                    <wps:wsp>
                      <wps:cNvSpPr/>
                      <wps:spPr>
                        <a:xfrm>
                          <a:off x="0" y="0"/>
                          <a:ext cx="1371600" cy="276225"/>
                        </a:xfrm>
                        <a:prstGeom prst="round2Same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67418" w14:textId="2874DB70" w:rsidR="00A1471B" w:rsidRDefault="00A1471B" w:rsidP="00A06329">
                            <w:pPr>
                              <w:autoSpaceDE w:val="0"/>
                              <w:autoSpaceDN w:val="0"/>
                              <w:adjustRightInd w:val="0"/>
                              <w:spacing w:after="0" w:line="240" w:lineRule="auto"/>
                              <w:jc w:val="center"/>
                            </w:pPr>
                            <w:r w:rsidRPr="00D501BA">
                              <w:rPr>
                                <w:rFonts w:cstheme="minorHAnsi"/>
                                <w:b/>
                                <w:bCs/>
                                <w:color w:val="FFFFFF" w:themeColor="background1"/>
                              </w:rPr>
                              <w:t xml:space="preserve">Returns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011F8E" id="Rectangle: Top Corners Rounded 4" o:spid="_x0000_s1026" alt="Returns Policy 2021" style="position:absolute;margin-left:0;margin-top:-.05pt;width:108pt;height:21.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coordsize="13716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ojugIAAL8FAAAOAAAAZHJzL2Uyb0RvYy54bWysVEtv2zAMvg/YfxB0X/1Y+phRpwhSdBhQ&#10;tEHSoWdFlmIDsqhJSuLs14+SHSfrih2G5aCQJvnxzdu7rlVkJ6xrQJc0u0gpEZpD1ehNSb+/PHy6&#10;ocR5piumQIuSHoSjd9OPH273phA51KAqYQmCaFfsTUlr702RJI7XomXuAozQKJRgW+aRtZuksmyP&#10;6K1K8jS9SvZgK2OBC+fw630vpNOIL6Xg/llKJzxRJcXYfHxtfNfhTaa3rNhYZuqGD2Gwf4iiZY1G&#10;pyPUPfOMbG3zB1TbcAsOpL/g0CYgZcNFzAGzydI32axqZkTMBYvjzFgm9/9g+dNuYUlTlXRCiWYt&#10;tmiJRWN6o0RBXsCQOViN/SVL2OpKVAT1KuE41nAp/NZqRxagGn4geZpnoZ574wqEXZmFHTiHZChO&#10;J20b/jFt0sUeHMYeiM4Tjh+zz9fZVYqt4ijLr6/y/DKAJidrY53/KqAlgSipDXHlKww9BB6bwHaP&#10;zvdGR+XgVunwOoy2emiUikyYMzFXluwYTsh6EzNAZ2dayAXLJOTVZxIpf1CiR10KiRXE2PPoPc7u&#10;CZNxLrTPelHNKtG7ukzxN2Q2WsQ8lUbAgCwxyBF7APg93iN2n+ugH0xFHP3ROP1bYL3xaBE9g/aj&#10;cdtosO8BKMxq8NzrH4vUlyZUyXfrDlUCuYbqgKNmod9BZ/hDgw18ZM4vmMWlw57jIfHP+EgF+5LC&#10;QFFSg/353vegj7uAUkr2uMQldT+2zApK1DeNW/Ilm0zC1kdmcnmdI2PPJetzid62c8ApyPBkGR7J&#10;oO/VkZQW2le8N7PgFUVMc/RdUu7tkZn7/rjgxeJiNotquOmG+Ue9MjyAhwKHsXzpXpk1wxR7nP8n&#10;OC48K96McK8bLDXMth5kE+f7VNeh9Hgl4gwNFy2coXM+ap3u7vQXAAAA//8DAFBLAwQUAAYACAAA&#10;ACEAI5zoOdoAAAAFAQAADwAAAGRycy9kb3ducmV2LnhtbEyPQUvDQBSE74L/YXmCt3aTWIrEvJQa&#10;KCJ4MfoDNslrErr7NmS3bfTX+zzpcZhh5ptitzirLjSH0TNCuk5AEbe+G7lH+Pw4rB5BhWi4M9Yz&#10;IXxRgF15e1OYvPNXfqdLHXslJRxygzDEOOVah3YgZ8LaT8TiHf3sTBQ597qbzVXKndVZkmy1MyPL&#10;wmAmqgZqT/XZIWRVZfXr81vdnPoXOjR2JP1dI97fLfsnUJGW+BeGX3xBh1KYGn/mLiiLIEciwioF&#10;JWaWbkU3CJuHDeiy0P/pyx8AAAD//wMAUEsBAi0AFAAGAAgAAAAhALaDOJL+AAAA4QEAABMAAAAA&#10;AAAAAAAAAAAAAAAAAFtDb250ZW50X1R5cGVzXS54bWxQSwECLQAUAAYACAAAACEAOP0h/9YAAACU&#10;AQAACwAAAAAAAAAAAAAAAAAvAQAAX3JlbHMvLnJlbHNQSwECLQAUAAYACAAAACEAKjfaI7oCAAC/&#10;BQAADgAAAAAAAAAAAAAAAAAuAgAAZHJzL2Uyb0RvYy54bWxQSwECLQAUAAYACAAAACEAI5zoOdoA&#10;AAAFAQAADwAAAAAAAAAAAAAAAAAUBQAAZHJzL2Rvd25yZXYueG1sUEsFBgAAAAAEAAQA8wAAABsG&#10;AAAAAA==&#10;" adj="-11796480,,5400" path="m46038,l1325562,v25426,,46038,20612,46038,46038l1371600,276225r,l,276225r,l,46038c,20612,20612,,46038,xe" fillcolor="#4472c4 [3204]" strokecolor="white [3212]" strokeweight="1pt">
                <v:stroke joinstyle="miter"/>
                <v:formulas/>
                <v:path arrowok="t" o:connecttype="custom" o:connectlocs="46038,0;1325562,0;1371600,46038;1371600,276225;1371600,276225;0,276225;0,276225;0,46038;46038,0" o:connectangles="0,0,0,0,0,0,0,0,0" textboxrect="0,0,1371600,276225"/>
                <v:textbox>
                  <w:txbxContent>
                    <w:p w14:paraId="26B67418" w14:textId="2874DB70" w:rsidR="00A1471B" w:rsidRDefault="00A1471B" w:rsidP="00A06329">
                      <w:pPr>
                        <w:autoSpaceDE w:val="0"/>
                        <w:autoSpaceDN w:val="0"/>
                        <w:adjustRightInd w:val="0"/>
                        <w:spacing w:after="0" w:line="240" w:lineRule="auto"/>
                        <w:jc w:val="center"/>
                      </w:pPr>
                      <w:r w:rsidRPr="00D501BA">
                        <w:rPr>
                          <w:rFonts w:cstheme="minorHAnsi"/>
                          <w:b/>
                          <w:bCs/>
                          <w:color w:val="FFFFFF" w:themeColor="background1"/>
                        </w:rPr>
                        <w:t xml:space="preserve">Returns Policy </w:t>
                      </w:r>
                    </w:p>
                  </w:txbxContent>
                </v:textbox>
                <w10:wrap anchorx="margin"/>
              </v:shape>
            </w:pict>
          </mc:Fallback>
        </mc:AlternateContent>
      </w:r>
      <w:r w:rsidRPr="00A1471B">
        <w:rPr>
          <w:rFonts w:cstheme="minorHAnsi"/>
          <w:b/>
          <w:bCs/>
          <w:noProof/>
          <w:color w:val="2F5496" w:themeColor="accent1" w:themeShade="BF"/>
        </w:rPr>
        <mc:AlternateContent>
          <mc:Choice Requires="wps">
            <w:drawing>
              <wp:anchor distT="0" distB="0" distL="114300" distR="114300" simplePos="0" relativeHeight="251663360" behindDoc="0" locked="0" layoutInCell="1" allowOverlap="1" wp14:anchorId="3CE4D06B" wp14:editId="311C65C0">
                <wp:simplePos x="0" y="0"/>
                <wp:positionH relativeFrom="column">
                  <wp:posOffset>18415</wp:posOffset>
                </wp:positionH>
                <wp:positionV relativeFrom="paragraph">
                  <wp:posOffset>264795</wp:posOffset>
                </wp:positionV>
                <wp:extent cx="65627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9A5E43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pt,20.85pt" to="518.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7NugEAAMMDAAAOAAAAZHJzL2Uyb0RvYy54bWysU8tu2zAQvBfIPxC8x5IV2C0Eyzk4aC5F&#10;azTtBzDU0iLAF5asJf99l7StBGmBAEUvFJfcmd0Zrjb3kzXsCBi1dx1fLmrOwEnfa3fo+M8fn28/&#10;cRaTcL0w3kHHTxD5/fbmw2YMLTR+8KYHZETiYjuGjg8phbaqohzAirjwARxdKo9WJArxUPUoRmK3&#10;pmrqel2NHvuAXkKMdPpwvuTbwq8UyPRNqQiJmY5Tb6msWNbnvFbbjWgPKMKg5aUN8Q9dWKEdFZ2p&#10;HkQS7BfqP6isluijV2khva28UlpC0UBqlvUbNU+DCFC0kDkxzDbF/0crvx73yHTf8RVnTlh6oqeE&#10;Qh+GxHbeOTLQI1tln8YQW0rfuT1eohj2mEVPCm3+khw2FW9Ps7cwJSbpcL1aNx8bKiKvd9ULMGBM&#10;j+Aty5uOG+2ybNGK45eYqBilXlMoyI2cS5ddOhnIycZ9B0VSqNhdQZchgp1BdhT0/EJKcGmZpRBf&#10;yc4wpY2ZgfX7wEt+hkIZsBncvA+eEaWyd2kGW+08/o0gTdeW1Tn/6sBZd7bg2fen8ijFGpqUovAy&#10;1XkUX8cF/vLvbX8DAAD//wMAUEsDBBQABgAIAAAAIQAPPhJV2wAAAAgBAAAPAAAAZHJzL2Rvd25y&#10;ZXYueG1sTI/BTsMwEETvSPyDtUjcqNNSFRriVBCEuCBVpKhnN17iCHs3it00/D2uOMBxdkYzb4vN&#10;5J0YcQgdk4L5LAOB1LDpqFXwsXu5uQcRoiajHRMq+MYAm/LyotC54RO941jHVqQSCrlWYGPscylD&#10;Y9HrMOMeKXmfPHgdkxxaaQZ9SuXeyUWWraTXHaUFq3usLDZf9dErkG/y6ZW3jvdVZ73jXT3q50qp&#10;66vp8QFExCn+heGMn9ChTEwHPpIJwilYrFNQwXJ+B+JsZ7erJYjD70WWhfz/QPkDAAD//wMAUEsB&#10;Ai0AFAAGAAgAAAAhALaDOJL+AAAA4QEAABMAAAAAAAAAAAAAAAAAAAAAAFtDb250ZW50X1R5cGVz&#10;XS54bWxQSwECLQAUAAYACAAAACEAOP0h/9YAAACUAQAACwAAAAAAAAAAAAAAAAAvAQAAX3JlbHMv&#10;LnJlbHNQSwECLQAUAAYACAAAACEA5KUOzboBAADDAwAADgAAAAAAAAAAAAAAAAAuAgAAZHJzL2Uy&#10;b0RvYy54bWxQSwECLQAUAAYACAAAACEADz4SVdsAAAAIAQAADwAAAAAAAAAAAAAAAAAUBAAAZHJz&#10;L2Rvd25yZXYueG1sUEsFBgAAAAAEAAQA8wAAABwFAAAAAA==&#10;" strokecolor="#4472c4 [3204]" strokeweight="1.5pt">
                <v:stroke joinstyle="miter"/>
              </v:line>
            </w:pict>
          </mc:Fallback>
        </mc:AlternateContent>
      </w:r>
    </w:p>
    <w:p w14:paraId="2DB1EA9E" w14:textId="77777777" w:rsidR="00A1471B" w:rsidRDefault="00A1471B" w:rsidP="003B1BE9">
      <w:pPr>
        <w:autoSpaceDE w:val="0"/>
        <w:autoSpaceDN w:val="0"/>
        <w:adjustRightInd w:val="0"/>
        <w:spacing w:after="0" w:line="240" w:lineRule="auto"/>
        <w:rPr>
          <w:rFonts w:cstheme="minorHAnsi"/>
          <w:b/>
          <w:bCs/>
          <w:color w:val="2F5496" w:themeColor="accent1" w:themeShade="BF"/>
        </w:rPr>
      </w:pPr>
    </w:p>
    <w:p w14:paraId="569E055D" w14:textId="77777777" w:rsidR="00D811F8" w:rsidRPr="00D811F8" w:rsidRDefault="00D811F8" w:rsidP="007D29B4">
      <w:pPr>
        <w:pStyle w:val="BodyText"/>
        <w:spacing w:before="206" w:line="266" w:lineRule="auto"/>
        <w:ind w:right="216"/>
        <w:rPr>
          <w:rFonts w:asciiTheme="minorHAnsi" w:eastAsiaTheme="minorHAnsi" w:hAnsiTheme="minorHAnsi" w:cstheme="minorHAnsi"/>
          <w:color w:val="000000"/>
          <w:sz w:val="20"/>
          <w:szCs w:val="20"/>
          <w:lang w:val="en-GB"/>
        </w:rPr>
      </w:pPr>
      <w:r w:rsidRPr="00D811F8">
        <w:rPr>
          <w:rFonts w:asciiTheme="minorHAnsi" w:eastAsiaTheme="minorHAnsi" w:hAnsiTheme="minorHAnsi" w:cstheme="minorHAnsi"/>
          <w:color w:val="000000"/>
          <w:sz w:val="20"/>
          <w:szCs w:val="20"/>
          <w:lang w:val="en-GB"/>
        </w:rPr>
        <w:t xml:space="preserve">Brecknell warrants its products to be free from defects in material and workmanship for a period of one (1) year from date of shipment unless otherwise stated on product brochure. Any product found to be defective within this </w:t>
      </w:r>
      <w:proofErr w:type="gramStart"/>
      <w:r w:rsidRPr="00D811F8">
        <w:rPr>
          <w:rFonts w:asciiTheme="minorHAnsi" w:eastAsiaTheme="minorHAnsi" w:hAnsiTheme="minorHAnsi" w:cstheme="minorHAnsi"/>
          <w:color w:val="000000"/>
          <w:sz w:val="20"/>
          <w:szCs w:val="20"/>
          <w:lang w:val="en-GB"/>
        </w:rPr>
        <w:t>time period</w:t>
      </w:r>
      <w:proofErr w:type="gramEnd"/>
      <w:r w:rsidRPr="00D811F8">
        <w:rPr>
          <w:rFonts w:asciiTheme="minorHAnsi" w:eastAsiaTheme="minorHAnsi" w:hAnsiTheme="minorHAnsi" w:cstheme="minorHAnsi"/>
          <w:color w:val="000000"/>
          <w:sz w:val="20"/>
          <w:szCs w:val="20"/>
          <w:lang w:val="en-GB"/>
        </w:rPr>
        <w:t xml:space="preserve"> may be returned to point of purchase, freight prepaid, with prior return authorization for repair or replacement at no charge. Freight collect items will be refused.</w:t>
      </w:r>
    </w:p>
    <w:p w14:paraId="0740B561" w14:textId="33326DA7" w:rsidR="00D811F8" w:rsidRDefault="00D811F8" w:rsidP="007D29B4">
      <w:pPr>
        <w:pStyle w:val="BodyText"/>
        <w:spacing w:before="140" w:line="266" w:lineRule="auto"/>
        <w:ind w:right="168"/>
        <w:rPr>
          <w:rFonts w:asciiTheme="minorHAnsi" w:eastAsiaTheme="minorHAnsi" w:hAnsiTheme="minorHAnsi" w:cstheme="minorHAnsi"/>
          <w:color w:val="000000"/>
          <w:sz w:val="20"/>
          <w:szCs w:val="20"/>
          <w:lang w:val="en-GB"/>
        </w:rPr>
      </w:pPr>
      <w:proofErr w:type="spellStart"/>
      <w:r w:rsidRPr="00D811F8">
        <w:rPr>
          <w:rFonts w:asciiTheme="minorHAnsi" w:eastAsiaTheme="minorHAnsi" w:hAnsiTheme="minorHAnsi" w:cstheme="minorHAnsi"/>
          <w:color w:val="000000"/>
          <w:sz w:val="20"/>
          <w:szCs w:val="20"/>
          <w:lang w:val="en-GB"/>
        </w:rPr>
        <w:t>Brecknell’s</w:t>
      </w:r>
      <w:proofErr w:type="spellEnd"/>
      <w:r w:rsidRPr="00D811F8">
        <w:rPr>
          <w:rFonts w:asciiTheme="minorHAnsi" w:eastAsiaTheme="minorHAnsi" w:hAnsiTheme="minorHAnsi" w:cstheme="minorHAnsi"/>
          <w:color w:val="000000"/>
          <w:sz w:val="20"/>
          <w:szCs w:val="20"/>
          <w:lang w:val="en-GB"/>
        </w:rPr>
        <w:t xml:space="preserve"> liability under this warranty is limited to the repair or replacement of the defective product and in no event shall Brecknell be liable for consequential or indirect damages to equipment or personnel. Nor shall Brecknell be liable for damages to equipment or personal injury caused by misuse, overload, accidental damage, alteration, improper </w:t>
      </w:r>
      <w:proofErr w:type="gramStart"/>
      <w:r w:rsidRPr="00D811F8">
        <w:rPr>
          <w:rFonts w:asciiTheme="minorHAnsi" w:eastAsiaTheme="minorHAnsi" w:hAnsiTheme="minorHAnsi" w:cstheme="minorHAnsi"/>
          <w:color w:val="000000"/>
          <w:sz w:val="20"/>
          <w:szCs w:val="20"/>
          <w:lang w:val="en-GB"/>
        </w:rPr>
        <w:t>installation</w:t>
      </w:r>
      <w:proofErr w:type="gramEnd"/>
      <w:r w:rsidRPr="00D811F8">
        <w:rPr>
          <w:rFonts w:asciiTheme="minorHAnsi" w:eastAsiaTheme="minorHAnsi" w:hAnsiTheme="minorHAnsi" w:cstheme="minorHAnsi"/>
          <w:color w:val="000000"/>
          <w:sz w:val="20"/>
          <w:szCs w:val="20"/>
          <w:lang w:val="en-GB"/>
        </w:rPr>
        <w:t xml:space="preserve"> or unauthorized opening of the equipment. Under no circumstances will Brecknell be responsible for any indirect or consequential damages due to errors in weighing or failure of a Brecknell product to perform properly.</w:t>
      </w:r>
    </w:p>
    <w:p w14:paraId="56881FF6" w14:textId="0A9317EB" w:rsidR="00D811F8" w:rsidRPr="00D811F8" w:rsidRDefault="00D811F8" w:rsidP="007D29B4">
      <w:pPr>
        <w:pStyle w:val="BodyText"/>
        <w:spacing w:before="142" w:line="266" w:lineRule="auto"/>
        <w:ind w:right="436"/>
        <w:rPr>
          <w:rFonts w:asciiTheme="minorHAnsi" w:eastAsiaTheme="minorHAnsi" w:hAnsiTheme="minorHAnsi" w:cstheme="minorHAnsi"/>
          <w:color w:val="000000"/>
          <w:sz w:val="20"/>
          <w:szCs w:val="20"/>
          <w:lang w:val="en-GB"/>
        </w:rPr>
      </w:pPr>
      <w:r w:rsidRPr="00D811F8">
        <w:rPr>
          <w:rFonts w:asciiTheme="minorHAnsi" w:eastAsiaTheme="minorHAnsi" w:hAnsiTheme="minorHAnsi" w:cstheme="minorHAnsi"/>
          <w:color w:val="000000"/>
          <w:sz w:val="20"/>
          <w:szCs w:val="20"/>
          <w:lang w:val="en-GB"/>
        </w:rPr>
        <w:t xml:space="preserve">This warranty is in lieu of all other warranties, express or implied. This warranty constitutes </w:t>
      </w:r>
      <w:proofErr w:type="spellStart"/>
      <w:r w:rsidRPr="00D811F8">
        <w:rPr>
          <w:rFonts w:asciiTheme="minorHAnsi" w:eastAsiaTheme="minorHAnsi" w:hAnsiTheme="minorHAnsi" w:cstheme="minorHAnsi"/>
          <w:color w:val="000000"/>
          <w:sz w:val="20"/>
          <w:szCs w:val="20"/>
          <w:lang w:val="en-GB"/>
        </w:rPr>
        <w:t>Brecknell’s</w:t>
      </w:r>
      <w:proofErr w:type="spellEnd"/>
      <w:r w:rsidRPr="00D811F8">
        <w:rPr>
          <w:rFonts w:asciiTheme="minorHAnsi" w:eastAsiaTheme="minorHAnsi" w:hAnsiTheme="minorHAnsi" w:cstheme="minorHAnsi"/>
          <w:color w:val="000000"/>
          <w:sz w:val="20"/>
          <w:szCs w:val="20"/>
          <w:lang w:val="en-GB"/>
        </w:rPr>
        <w:t xml:space="preserve"> exclusive warranty. There are no other warranties, express or implied, including any warranty of merchantability or fitness for a particular purpose.</w:t>
      </w:r>
    </w:p>
    <w:p w14:paraId="099FE843" w14:textId="77777777" w:rsidR="00D811F8" w:rsidRDefault="00D811F8" w:rsidP="00D811F8">
      <w:pPr>
        <w:autoSpaceDE w:val="0"/>
        <w:autoSpaceDN w:val="0"/>
        <w:adjustRightInd w:val="0"/>
        <w:spacing w:after="0" w:line="240" w:lineRule="auto"/>
        <w:rPr>
          <w:rFonts w:cstheme="minorHAnsi"/>
          <w:b/>
          <w:bCs/>
          <w:color w:val="2F5496" w:themeColor="accent1" w:themeShade="BF"/>
        </w:rPr>
      </w:pPr>
    </w:p>
    <w:p w14:paraId="1997050E" w14:textId="1D8279BB" w:rsidR="003B1BE9" w:rsidRPr="00A1471B" w:rsidRDefault="003B1BE9" w:rsidP="003B1BE9">
      <w:pPr>
        <w:autoSpaceDE w:val="0"/>
        <w:autoSpaceDN w:val="0"/>
        <w:adjustRightInd w:val="0"/>
        <w:spacing w:after="0" w:line="240" w:lineRule="auto"/>
        <w:rPr>
          <w:rFonts w:cstheme="minorHAnsi"/>
          <w:b/>
          <w:bCs/>
          <w:color w:val="2F5496" w:themeColor="accent1" w:themeShade="BF"/>
        </w:rPr>
      </w:pPr>
      <w:r w:rsidRPr="00A1471B">
        <w:rPr>
          <w:rFonts w:cstheme="minorHAnsi"/>
          <w:b/>
          <w:bCs/>
          <w:color w:val="2F5496" w:themeColor="accent1" w:themeShade="BF"/>
        </w:rPr>
        <w:t xml:space="preserve">Faulty Products </w:t>
      </w:r>
      <w:r w:rsidR="000070EB" w:rsidRPr="00A1471B">
        <w:rPr>
          <w:rFonts w:cstheme="minorHAnsi"/>
          <w:b/>
          <w:bCs/>
          <w:color w:val="2F5496" w:themeColor="accent1" w:themeShade="BF"/>
        </w:rPr>
        <w:t>–</w:t>
      </w:r>
      <w:r w:rsidRPr="00A1471B">
        <w:rPr>
          <w:rFonts w:cstheme="minorHAnsi"/>
          <w:b/>
          <w:bCs/>
          <w:color w:val="2F5496" w:themeColor="accent1" w:themeShade="BF"/>
        </w:rPr>
        <w:t xml:space="preserve"> Warranty</w:t>
      </w:r>
      <w:r w:rsidR="000070EB" w:rsidRPr="00A1471B">
        <w:rPr>
          <w:rFonts w:cstheme="minorHAnsi"/>
          <w:b/>
          <w:bCs/>
          <w:color w:val="2F5496" w:themeColor="accent1" w:themeShade="BF"/>
        </w:rPr>
        <w:t>:</w:t>
      </w:r>
    </w:p>
    <w:p w14:paraId="34A42552" w14:textId="6A76AF5C" w:rsidR="00BD5C31" w:rsidRDefault="003B1BE9" w:rsidP="00A1471B">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As a responsible manufacturer we will take back without contention and at our cost product that is alleged to be faulty within the stated</w:t>
      </w:r>
      <w:r w:rsidR="000070EB" w:rsidRPr="00A1471B">
        <w:rPr>
          <w:rFonts w:cstheme="minorHAnsi"/>
          <w:color w:val="000000"/>
          <w:sz w:val="20"/>
          <w:szCs w:val="20"/>
        </w:rPr>
        <w:t xml:space="preserve"> </w:t>
      </w:r>
      <w:r w:rsidRPr="00A1471B">
        <w:rPr>
          <w:rFonts w:cstheme="minorHAnsi"/>
          <w:color w:val="000000"/>
          <w:sz w:val="20"/>
          <w:szCs w:val="20"/>
        </w:rPr>
        <w:t>warranty period.</w:t>
      </w:r>
      <w:r w:rsidR="00D811F8">
        <w:rPr>
          <w:rFonts w:cstheme="minorHAnsi"/>
          <w:color w:val="000000"/>
          <w:sz w:val="20"/>
          <w:szCs w:val="20"/>
        </w:rPr>
        <w:t xml:space="preserve"> You must e</w:t>
      </w:r>
      <w:r w:rsidR="00BD5C31" w:rsidRPr="000070EB">
        <w:rPr>
          <w:rFonts w:cstheme="minorHAnsi"/>
          <w:color w:val="000000"/>
          <w:sz w:val="20"/>
          <w:szCs w:val="20"/>
        </w:rPr>
        <w:t>nsure that product identified as a ‘warranty’ return has the correct</w:t>
      </w:r>
      <w:r w:rsidR="00BD5C31">
        <w:rPr>
          <w:rFonts w:cstheme="minorHAnsi"/>
          <w:color w:val="000000"/>
          <w:sz w:val="20"/>
          <w:szCs w:val="20"/>
        </w:rPr>
        <w:t xml:space="preserve"> </w:t>
      </w:r>
      <w:r w:rsidR="00BD5C31" w:rsidRPr="000070EB">
        <w:rPr>
          <w:rFonts w:cstheme="minorHAnsi"/>
          <w:color w:val="000000"/>
          <w:sz w:val="20"/>
          <w:szCs w:val="20"/>
        </w:rPr>
        <w:t>warranty identification label fully completed and attached clearly</w:t>
      </w:r>
      <w:r w:rsidR="00BD5C31">
        <w:rPr>
          <w:rFonts w:cstheme="minorHAnsi"/>
          <w:color w:val="000000"/>
          <w:sz w:val="20"/>
          <w:szCs w:val="20"/>
        </w:rPr>
        <w:t xml:space="preserve"> </w:t>
      </w:r>
      <w:r w:rsidR="00BD5C31" w:rsidRPr="000070EB">
        <w:rPr>
          <w:rFonts w:cstheme="minorHAnsi"/>
          <w:color w:val="000000"/>
          <w:sz w:val="20"/>
          <w:szCs w:val="20"/>
        </w:rPr>
        <w:t>identifying our quoted</w:t>
      </w:r>
      <w:r w:rsidR="00BD5C31">
        <w:rPr>
          <w:rFonts w:cstheme="minorHAnsi"/>
          <w:color w:val="000000"/>
          <w:sz w:val="20"/>
          <w:szCs w:val="20"/>
        </w:rPr>
        <w:t xml:space="preserve"> Fault Returns Department</w:t>
      </w:r>
      <w:r w:rsidR="00BD5C31" w:rsidRPr="000070EB">
        <w:rPr>
          <w:rFonts w:cstheme="minorHAnsi"/>
          <w:color w:val="000000"/>
          <w:sz w:val="20"/>
          <w:szCs w:val="20"/>
        </w:rPr>
        <w:t xml:space="preserve"> (</w:t>
      </w:r>
      <w:r w:rsidR="00BD5C31">
        <w:rPr>
          <w:rFonts w:cstheme="minorHAnsi"/>
          <w:color w:val="000000"/>
          <w:sz w:val="20"/>
          <w:szCs w:val="20"/>
        </w:rPr>
        <w:t>FRD</w:t>
      </w:r>
      <w:r w:rsidR="00BD5C31" w:rsidRPr="000070EB">
        <w:rPr>
          <w:rFonts w:cstheme="minorHAnsi"/>
          <w:color w:val="000000"/>
          <w:sz w:val="20"/>
          <w:szCs w:val="20"/>
        </w:rPr>
        <w:t>) number</w:t>
      </w:r>
      <w:r w:rsidR="00BD5C31">
        <w:rPr>
          <w:rFonts w:cstheme="minorHAnsi"/>
          <w:color w:val="000000"/>
          <w:sz w:val="20"/>
          <w:szCs w:val="20"/>
        </w:rPr>
        <w:t>, obtained from the Brecknell Customer Sales Support Team</w:t>
      </w:r>
      <w:r w:rsidR="00BD5C31" w:rsidRPr="000070EB">
        <w:rPr>
          <w:rFonts w:cstheme="minorHAnsi"/>
          <w:color w:val="000000"/>
          <w:sz w:val="20"/>
          <w:szCs w:val="20"/>
        </w:rPr>
        <w:t>.</w:t>
      </w:r>
    </w:p>
    <w:p w14:paraId="449CF092" w14:textId="53C5E003" w:rsidR="00D811F8" w:rsidRPr="000070EB" w:rsidRDefault="00D811F8" w:rsidP="00D811F8">
      <w:pPr>
        <w:autoSpaceDE w:val="0"/>
        <w:autoSpaceDN w:val="0"/>
        <w:adjustRightInd w:val="0"/>
        <w:spacing w:after="0" w:line="240" w:lineRule="auto"/>
        <w:rPr>
          <w:rFonts w:cstheme="minorHAnsi"/>
          <w:color w:val="000000"/>
          <w:sz w:val="20"/>
          <w:szCs w:val="20"/>
        </w:rPr>
      </w:pPr>
      <w:r w:rsidRPr="000070EB">
        <w:rPr>
          <w:rFonts w:cstheme="minorHAnsi"/>
          <w:color w:val="000000"/>
          <w:sz w:val="20"/>
          <w:szCs w:val="20"/>
        </w:rPr>
        <w:t>• Return the goods to Brecknell within 2 weeks of the date the</w:t>
      </w:r>
      <w:r>
        <w:rPr>
          <w:rFonts w:cstheme="minorHAnsi"/>
          <w:color w:val="000000"/>
          <w:sz w:val="20"/>
          <w:szCs w:val="20"/>
        </w:rPr>
        <w:t xml:space="preserve"> </w:t>
      </w:r>
      <w:r w:rsidRPr="000070EB">
        <w:rPr>
          <w:rFonts w:cstheme="minorHAnsi"/>
          <w:color w:val="000000"/>
          <w:sz w:val="20"/>
          <w:szCs w:val="20"/>
        </w:rPr>
        <w:t>return value was agreed and/or your</w:t>
      </w:r>
      <w:r>
        <w:rPr>
          <w:rFonts w:cstheme="minorHAnsi"/>
          <w:color w:val="000000"/>
          <w:sz w:val="20"/>
          <w:szCs w:val="20"/>
        </w:rPr>
        <w:t xml:space="preserve"> credit </w:t>
      </w:r>
      <w:r w:rsidRPr="000070EB">
        <w:rPr>
          <w:rFonts w:cstheme="minorHAnsi"/>
          <w:color w:val="000000"/>
          <w:sz w:val="20"/>
          <w:szCs w:val="20"/>
        </w:rPr>
        <w:t>note was raised.</w:t>
      </w:r>
    </w:p>
    <w:p w14:paraId="6B4EBC5F" w14:textId="70C20D5C" w:rsidR="003B1BE9" w:rsidRPr="00A1471B" w:rsidRDefault="003B1BE9" w:rsidP="00A1471B">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Upon receipt, our engineers will test and inspect the product. If no fault is found, or it is established that the fault has undoubtedly been</w:t>
      </w:r>
      <w:r w:rsidR="000070EB" w:rsidRPr="00A1471B">
        <w:rPr>
          <w:rFonts w:cstheme="minorHAnsi"/>
          <w:color w:val="000000"/>
          <w:sz w:val="20"/>
          <w:szCs w:val="20"/>
        </w:rPr>
        <w:t xml:space="preserve"> </w:t>
      </w:r>
      <w:r w:rsidRPr="00A1471B">
        <w:rPr>
          <w:rFonts w:cstheme="minorHAnsi"/>
          <w:color w:val="000000"/>
          <w:sz w:val="20"/>
          <w:szCs w:val="20"/>
        </w:rPr>
        <w:t>caused by the misapplication or installation of the product, we will return the product to the distributor without issuing credit.</w:t>
      </w:r>
    </w:p>
    <w:p w14:paraId="469D67E5" w14:textId="6B4D7575" w:rsidR="003B1BE9" w:rsidRDefault="003B1BE9" w:rsidP="00A1471B">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Full details of our Warranty Policy are available upon request.</w:t>
      </w:r>
    </w:p>
    <w:p w14:paraId="391C2144" w14:textId="75116416" w:rsidR="007D29B4" w:rsidRDefault="007D29B4" w:rsidP="007D29B4">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w:t>
      </w:r>
      <w:r>
        <w:rPr>
          <w:rFonts w:cstheme="minorHAnsi"/>
          <w:color w:val="000000"/>
          <w:sz w:val="20"/>
          <w:szCs w:val="20"/>
        </w:rPr>
        <w:t>All warranty return forms must be completed online, via our Brecknell website.</w:t>
      </w:r>
    </w:p>
    <w:p w14:paraId="0393102D" w14:textId="00990FBA" w:rsidR="001A3F53" w:rsidRDefault="001A3F53" w:rsidP="001A3F53">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w:t>
      </w:r>
      <w:r w:rsidRPr="001A3F53">
        <w:rPr>
          <w:rFonts w:cstheme="minorHAnsi"/>
          <w:color w:val="000000"/>
          <w:sz w:val="20"/>
          <w:szCs w:val="20"/>
        </w:rPr>
        <w:t>Warranty time from date of sale is 12 months + 3 months to cover logistics and storage</w:t>
      </w:r>
      <w:r>
        <w:rPr>
          <w:rFonts w:cstheme="minorHAnsi"/>
          <w:color w:val="000000"/>
          <w:sz w:val="20"/>
          <w:szCs w:val="20"/>
        </w:rPr>
        <w:t xml:space="preserve">. </w:t>
      </w:r>
    </w:p>
    <w:p w14:paraId="42A2F2A4" w14:textId="0AFCF591" w:rsidR="001A3F53" w:rsidRPr="001A3F53" w:rsidRDefault="001A3F53" w:rsidP="001A3F53">
      <w:pPr>
        <w:spacing w:before="10" w:line="252" w:lineRule="auto"/>
        <w:ind w:right="2456"/>
        <w:rPr>
          <w:rFonts w:cstheme="minorHAnsi"/>
          <w:color w:val="000000"/>
          <w:sz w:val="20"/>
          <w:szCs w:val="20"/>
        </w:rPr>
      </w:pPr>
      <w:r w:rsidRPr="00A1471B">
        <w:rPr>
          <w:rFonts w:cstheme="minorHAnsi"/>
          <w:color w:val="000000"/>
          <w:sz w:val="20"/>
          <w:szCs w:val="20"/>
        </w:rPr>
        <w:t xml:space="preserve">• </w:t>
      </w:r>
      <w:r w:rsidRPr="001A3F53">
        <w:rPr>
          <w:rFonts w:cstheme="minorHAnsi"/>
          <w:color w:val="000000"/>
          <w:sz w:val="20"/>
          <w:szCs w:val="20"/>
        </w:rPr>
        <w:t>Batteries and consumables are not covered</w:t>
      </w:r>
      <w:r>
        <w:rPr>
          <w:rFonts w:cstheme="minorHAnsi"/>
          <w:color w:val="000000"/>
          <w:sz w:val="20"/>
          <w:szCs w:val="20"/>
        </w:rPr>
        <w:t>.</w:t>
      </w:r>
    </w:p>
    <w:p w14:paraId="520E0060" w14:textId="77777777" w:rsidR="00A1471B" w:rsidRPr="00A1471B" w:rsidRDefault="00A1471B" w:rsidP="003B1BE9">
      <w:pPr>
        <w:autoSpaceDE w:val="0"/>
        <w:autoSpaceDN w:val="0"/>
        <w:adjustRightInd w:val="0"/>
        <w:spacing w:after="0" w:line="240" w:lineRule="auto"/>
        <w:rPr>
          <w:rFonts w:cstheme="minorHAnsi"/>
          <w:color w:val="000000"/>
          <w:sz w:val="20"/>
          <w:szCs w:val="20"/>
        </w:rPr>
      </w:pPr>
    </w:p>
    <w:p w14:paraId="7C86B350" w14:textId="49EF9AE2" w:rsidR="003B1BE9" w:rsidRPr="00A1471B" w:rsidRDefault="003B1BE9" w:rsidP="003B1BE9">
      <w:pPr>
        <w:autoSpaceDE w:val="0"/>
        <w:autoSpaceDN w:val="0"/>
        <w:adjustRightInd w:val="0"/>
        <w:spacing w:after="0" w:line="240" w:lineRule="auto"/>
        <w:rPr>
          <w:rFonts w:cstheme="minorHAnsi"/>
          <w:i/>
          <w:iCs/>
          <w:color w:val="000000"/>
          <w:sz w:val="20"/>
          <w:szCs w:val="20"/>
        </w:rPr>
      </w:pPr>
      <w:r w:rsidRPr="00A1471B">
        <w:rPr>
          <w:rFonts w:cstheme="minorHAnsi"/>
          <w:i/>
          <w:iCs/>
          <w:color w:val="000000"/>
          <w:sz w:val="20"/>
          <w:szCs w:val="20"/>
        </w:rPr>
        <w:t xml:space="preserve">If you have any queries, want to discuss this Returns policy further please contact </w:t>
      </w:r>
      <w:r w:rsidR="000070EB" w:rsidRPr="00A1471B">
        <w:rPr>
          <w:rFonts w:cstheme="minorHAnsi"/>
          <w:i/>
          <w:iCs/>
          <w:color w:val="000000"/>
          <w:sz w:val="20"/>
          <w:szCs w:val="20"/>
        </w:rPr>
        <w:t>the</w:t>
      </w:r>
      <w:r w:rsidRPr="00A1471B">
        <w:rPr>
          <w:rFonts w:cstheme="minorHAnsi"/>
          <w:i/>
          <w:iCs/>
          <w:color w:val="000000"/>
          <w:sz w:val="20"/>
          <w:szCs w:val="20"/>
        </w:rPr>
        <w:t xml:space="preserve"> </w:t>
      </w:r>
      <w:r w:rsidR="00D501BA" w:rsidRPr="00A1471B">
        <w:rPr>
          <w:rFonts w:cstheme="minorHAnsi"/>
          <w:i/>
          <w:iCs/>
          <w:color w:val="000000"/>
          <w:sz w:val="20"/>
          <w:szCs w:val="20"/>
        </w:rPr>
        <w:t>Brecknell</w:t>
      </w:r>
      <w:r w:rsidR="00D811F8">
        <w:rPr>
          <w:rFonts w:cstheme="minorHAnsi"/>
          <w:i/>
          <w:iCs/>
          <w:color w:val="000000"/>
          <w:sz w:val="20"/>
          <w:szCs w:val="20"/>
        </w:rPr>
        <w:t xml:space="preserve"> </w:t>
      </w:r>
      <w:r w:rsidR="000070EB" w:rsidRPr="00A1471B">
        <w:rPr>
          <w:rFonts w:cstheme="minorHAnsi"/>
          <w:i/>
          <w:iCs/>
          <w:color w:val="000000"/>
          <w:sz w:val="20"/>
          <w:szCs w:val="20"/>
        </w:rPr>
        <w:t xml:space="preserve">Customer Sales Support Team </w:t>
      </w:r>
      <w:r w:rsidRPr="00A1471B">
        <w:rPr>
          <w:rFonts w:cstheme="minorHAnsi"/>
          <w:i/>
          <w:iCs/>
          <w:color w:val="000000"/>
          <w:sz w:val="20"/>
          <w:szCs w:val="20"/>
        </w:rPr>
        <w:t>in the first instance.</w:t>
      </w:r>
    </w:p>
    <w:p w14:paraId="61DFCE62" w14:textId="77777777" w:rsidR="000070EB" w:rsidRPr="00A1471B" w:rsidRDefault="000070EB" w:rsidP="003B1BE9">
      <w:pPr>
        <w:autoSpaceDE w:val="0"/>
        <w:autoSpaceDN w:val="0"/>
        <w:adjustRightInd w:val="0"/>
        <w:spacing w:after="0" w:line="240" w:lineRule="auto"/>
        <w:rPr>
          <w:rFonts w:cstheme="minorHAnsi"/>
          <w:i/>
          <w:iCs/>
          <w:color w:val="000000"/>
          <w:sz w:val="20"/>
          <w:szCs w:val="20"/>
        </w:rPr>
      </w:pPr>
    </w:p>
    <w:p w14:paraId="1FC3E173" w14:textId="77777777" w:rsidR="003B1BE9" w:rsidRPr="00A1471B" w:rsidRDefault="003B1BE9" w:rsidP="003B1BE9">
      <w:pPr>
        <w:autoSpaceDE w:val="0"/>
        <w:autoSpaceDN w:val="0"/>
        <w:adjustRightInd w:val="0"/>
        <w:spacing w:after="0" w:line="240" w:lineRule="auto"/>
        <w:rPr>
          <w:rFonts w:cstheme="minorHAnsi"/>
          <w:b/>
          <w:bCs/>
          <w:color w:val="2F5496" w:themeColor="accent1" w:themeShade="BF"/>
        </w:rPr>
      </w:pPr>
      <w:r w:rsidRPr="00A1471B">
        <w:rPr>
          <w:rFonts w:cstheme="minorHAnsi"/>
          <w:b/>
          <w:bCs/>
          <w:color w:val="2F5496" w:themeColor="accent1" w:themeShade="BF"/>
        </w:rPr>
        <w:t>Actions that could result in a stop on supplies:</w:t>
      </w:r>
    </w:p>
    <w:p w14:paraId="57D9CE6D" w14:textId="4C2F0DBC" w:rsidR="003B1BE9" w:rsidRPr="00A1471B" w:rsidRDefault="003B1BE9" w:rsidP="003B1BE9">
      <w:pPr>
        <w:autoSpaceDE w:val="0"/>
        <w:autoSpaceDN w:val="0"/>
        <w:adjustRightInd w:val="0"/>
        <w:spacing w:after="0" w:line="240" w:lineRule="auto"/>
        <w:rPr>
          <w:rFonts w:cstheme="minorHAnsi"/>
          <w:color w:val="000000"/>
          <w:sz w:val="20"/>
          <w:szCs w:val="20"/>
        </w:rPr>
      </w:pPr>
      <w:r w:rsidRPr="00A1471B">
        <w:rPr>
          <w:rFonts w:cstheme="minorHAnsi"/>
          <w:color w:val="000000"/>
          <w:sz w:val="20"/>
          <w:szCs w:val="20"/>
        </w:rPr>
        <w:t xml:space="preserve">The return process is a costly exercise for both </w:t>
      </w:r>
      <w:r w:rsidR="00A1471B" w:rsidRPr="00A1471B">
        <w:rPr>
          <w:rFonts w:cstheme="minorHAnsi"/>
          <w:color w:val="000000"/>
          <w:sz w:val="20"/>
          <w:szCs w:val="20"/>
        </w:rPr>
        <w:t>parties,</w:t>
      </w:r>
      <w:r w:rsidRPr="00A1471B">
        <w:rPr>
          <w:rFonts w:cstheme="minorHAnsi"/>
          <w:color w:val="000000"/>
          <w:sz w:val="20"/>
          <w:szCs w:val="20"/>
        </w:rPr>
        <w:t xml:space="preserve"> and we ask that the above guidelines are respected. A ‘stop on supplies’ could be</w:t>
      </w:r>
      <w:r w:rsidR="000070EB" w:rsidRPr="00A1471B">
        <w:rPr>
          <w:rFonts w:cstheme="minorHAnsi"/>
          <w:color w:val="000000"/>
          <w:sz w:val="20"/>
          <w:szCs w:val="20"/>
        </w:rPr>
        <w:t xml:space="preserve"> </w:t>
      </w:r>
      <w:r w:rsidRPr="00A1471B">
        <w:rPr>
          <w:rFonts w:cstheme="minorHAnsi"/>
          <w:color w:val="000000"/>
          <w:sz w:val="20"/>
          <w:szCs w:val="20"/>
        </w:rPr>
        <w:t xml:space="preserve">imposed if </w:t>
      </w:r>
      <w:r w:rsidR="00A1471B" w:rsidRPr="00A1471B">
        <w:rPr>
          <w:rFonts w:cstheme="minorHAnsi"/>
          <w:color w:val="000000"/>
          <w:sz w:val="20"/>
          <w:szCs w:val="20"/>
        </w:rPr>
        <w:t>you:</w:t>
      </w:r>
    </w:p>
    <w:p w14:paraId="72BB69F0" w14:textId="1712686A" w:rsidR="00CD2384" w:rsidRDefault="003B1BE9" w:rsidP="00CD2384">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w:t>
      </w:r>
      <w:r w:rsidR="00CD2384">
        <w:rPr>
          <w:rFonts w:cstheme="minorHAnsi"/>
          <w:color w:val="000000"/>
          <w:sz w:val="20"/>
          <w:szCs w:val="20"/>
        </w:rPr>
        <w:t>Returning items without prior discussion or agreement with the Brecknell Customer Sales Support Team</w:t>
      </w:r>
    </w:p>
    <w:p w14:paraId="59D11F5C" w14:textId="66354A4D" w:rsidR="003B1BE9" w:rsidRPr="00CD2384" w:rsidRDefault="00CD2384" w:rsidP="00CD2384">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w:t>
      </w:r>
      <w:r>
        <w:rPr>
          <w:rFonts w:cstheme="minorHAnsi"/>
          <w:color w:val="000000"/>
          <w:sz w:val="20"/>
          <w:szCs w:val="20"/>
        </w:rPr>
        <w:t xml:space="preserve"> </w:t>
      </w:r>
      <w:r w:rsidR="003B1BE9" w:rsidRPr="00CD2384">
        <w:rPr>
          <w:rFonts w:cstheme="minorHAnsi"/>
          <w:color w:val="000000"/>
          <w:sz w:val="20"/>
          <w:szCs w:val="20"/>
        </w:rPr>
        <w:t>Create a debit note for an unauthorised return.</w:t>
      </w:r>
    </w:p>
    <w:p w14:paraId="75B09FFA" w14:textId="245CC30E" w:rsidR="003B1BE9" w:rsidRPr="00A1471B" w:rsidRDefault="003B1BE9" w:rsidP="00A1471B">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Issue a debit note in advance of your </w:t>
      </w:r>
      <w:r w:rsidR="007D29B4">
        <w:rPr>
          <w:rFonts w:cstheme="minorHAnsi"/>
          <w:color w:val="000000"/>
          <w:sz w:val="20"/>
          <w:szCs w:val="20"/>
        </w:rPr>
        <w:t>warranty</w:t>
      </w:r>
      <w:r w:rsidRPr="00A1471B">
        <w:rPr>
          <w:rFonts w:cstheme="minorHAnsi"/>
          <w:color w:val="000000"/>
          <w:sz w:val="20"/>
          <w:szCs w:val="20"/>
        </w:rPr>
        <w:t xml:space="preserve"> return being authorised.</w:t>
      </w:r>
    </w:p>
    <w:p w14:paraId="243AA471" w14:textId="77777777" w:rsidR="000070EB" w:rsidRPr="00A1471B" w:rsidRDefault="000070EB" w:rsidP="003B1BE9">
      <w:pPr>
        <w:autoSpaceDE w:val="0"/>
        <w:autoSpaceDN w:val="0"/>
        <w:adjustRightInd w:val="0"/>
        <w:spacing w:after="0" w:line="240" w:lineRule="auto"/>
        <w:rPr>
          <w:rFonts w:cstheme="minorHAnsi"/>
          <w:b/>
          <w:bCs/>
          <w:color w:val="000000"/>
          <w:sz w:val="20"/>
          <w:szCs w:val="20"/>
        </w:rPr>
      </w:pPr>
    </w:p>
    <w:p w14:paraId="688CE4F5" w14:textId="541DD8FC" w:rsidR="003B1BE9" w:rsidRPr="00A1471B" w:rsidRDefault="003B1BE9" w:rsidP="003B1BE9">
      <w:pPr>
        <w:autoSpaceDE w:val="0"/>
        <w:autoSpaceDN w:val="0"/>
        <w:adjustRightInd w:val="0"/>
        <w:spacing w:after="0" w:line="240" w:lineRule="auto"/>
        <w:rPr>
          <w:rFonts w:cstheme="minorHAnsi"/>
          <w:b/>
          <w:bCs/>
          <w:color w:val="2F5496" w:themeColor="accent1" w:themeShade="BF"/>
          <w:sz w:val="20"/>
          <w:szCs w:val="20"/>
        </w:rPr>
      </w:pPr>
      <w:r w:rsidRPr="00A1471B">
        <w:rPr>
          <w:rFonts w:cstheme="minorHAnsi"/>
          <w:b/>
          <w:bCs/>
          <w:color w:val="2F5496" w:themeColor="accent1" w:themeShade="BF"/>
          <w:sz w:val="20"/>
          <w:szCs w:val="20"/>
        </w:rPr>
        <w:t>We will not</w:t>
      </w:r>
      <w:r w:rsidR="00D811F8">
        <w:rPr>
          <w:rFonts w:cstheme="minorHAnsi"/>
          <w:b/>
          <w:bCs/>
          <w:color w:val="2F5496" w:themeColor="accent1" w:themeShade="BF"/>
          <w:sz w:val="20"/>
          <w:szCs w:val="20"/>
        </w:rPr>
        <w:t xml:space="preserve"> accept</w:t>
      </w:r>
      <w:r w:rsidRPr="00A1471B">
        <w:rPr>
          <w:rFonts w:cstheme="minorHAnsi"/>
          <w:b/>
          <w:bCs/>
          <w:color w:val="2F5496" w:themeColor="accent1" w:themeShade="BF"/>
          <w:sz w:val="20"/>
          <w:szCs w:val="20"/>
        </w:rPr>
        <w:t xml:space="preserve"> </w:t>
      </w:r>
      <w:r w:rsidR="00D811F8">
        <w:rPr>
          <w:rFonts w:cstheme="minorHAnsi"/>
          <w:b/>
          <w:bCs/>
          <w:color w:val="2F5496" w:themeColor="accent1" w:themeShade="BF"/>
          <w:sz w:val="20"/>
          <w:szCs w:val="20"/>
        </w:rPr>
        <w:t xml:space="preserve">warranty returns </w:t>
      </w:r>
      <w:r w:rsidRPr="00A1471B">
        <w:rPr>
          <w:rFonts w:cstheme="minorHAnsi"/>
          <w:b/>
          <w:bCs/>
          <w:color w:val="2F5496" w:themeColor="accent1" w:themeShade="BF"/>
          <w:sz w:val="20"/>
          <w:szCs w:val="20"/>
        </w:rPr>
        <w:t>for any</w:t>
      </w:r>
      <w:r w:rsidR="000070EB" w:rsidRPr="00A1471B">
        <w:rPr>
          <w:rFonts w:cstheme="minorHAnsi"/>
          <w:b/>
          <w:bCs/>
          <w:color w:val="2F5496" w:themeColor="accent1" w:themeShade="BF"/>
          <w:sz w:val="20"/>
          <w:szCs w:val="20"/>
        </w:rPr>
        <w:t>:</w:t>
      </w:r>
    </w:p>
    <w:p w14:paraId="514365FE" w14:textId="77777777" w:rsidR="00D811F8" w:rsidRDefault="003B1BE9" w:rsidP="00D811F8">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w:t>
      </w:r>
      <w:r w:rsidR="00D501BA" w:rsidRPr="00A1471B">
        <w:rPr>
          <w:rFonts w:cstheme="minorHAnsi"/>
          <w:color w:val="000000"/>
          <w:sz w:val="20"/>
          <w:szCs w:val="20"/>
        </w:rPr>
        <w:t>Brecknell</w:t>
      </w:r>
      <w:r w:rsidRPr="00A1471B">
        <w:rPr>
          <w:rFonts w:cstheme="minorHAnsi"/>
          <w:color w:val="000000"/>
          <w:sz w:val="20"/>
          <w:szCs w:val="20"/>
        </w:rPr>
        <w:t xml:space="preserve"> product that has been adapted or specially manufactured.</w:t>
      </w:r>
    </w:p>
    <w:p w14:paraId="08083CD0" w14:textId="77777777" w:rsidR="00D811F8" w:rsidRPr="00D811F8" w:rsidRDefault="003B1BE9" w:rsidP="00D811F8">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w:t>
      </w:r>
      <w:r w:rsidR="00D811F8" w:rsidRPr="00D811F8">
        <w:rPr>
          <w:rFonts w:cstheme="minorHAnsi"/>
          <w:color w:val="000000"/>
          <w:sz w:val="20"/>
          <w:szCs w:val="20"/>
        </w:rPr>
        <w:t>Equipment that has had repairs or modifications not authorized by Brecknell which in Brecknell judgement has affected the performance or reliability.</w:t>
      </w:r>
    </w:p>
    <w:p w14:paraId="4DE47D32" w14:textId="77777777" w:rsidR="00D811F8" w:rsidRPr="00A1471B" w:rsidRDefault="00D811F8" w:rsidP="00D811F8">
      <w:pPr>
        <w:autoSpaceDE w:val="0"/>
        <w:autoSpaceDN w:val="0"/>
        <w:adjustRightInd w:val="0"/>
        <w:spacing w:after="0" w:line="276" w:lineRule="auto"/>
        <w:rPr>
          <w:rFonts w:cstheme="minorHAnsi"/>
          <w:color w:val="000000"/>
          <w:sz w:val="20"/>
          <w:szCs w:val="20"/>
        </w:rPr>
      </w:pPr>
      <w:r w:rsidRPr="00A1471B">
        <w:rPr>
          <w:rFonts w:cstheme="minorHAnsi"/>
          <w:color w:val="000000"/>
          <w:sz w:val="20"/>
          <w:szCs w:val="20"/>
        </w:rPr>
        <w:t xml:space="preserve">• Product that is greater than </w:t>
      </w:r>
      <w:r>
        <w:rPr>
          <w:rFonts w:cstheme="minorHAnsi"/>
          <w:color w:val="000000"/>
          <w:sz w:val="20"/>
          <w:szCs w:val="20"/>
        </w:rPr>
        <w:t>1</w:t>
      </w:r>
      <w:r w:rsidRPr="00A1471B">
        <w:rPr>
          <w:rFonts w:cstheme="minorHAnsi"/>
          <w:color w:val="000000"/>
          <w:sz w:val="20"/>
          <w:szCs w:val="20"/>
        </w:rPr>
        <w:t xml:space="preserve"> years old from the date of purchase</w:t>
      </w:r>
      <w:r>
        <w:rPr>
          <w:rFonts w:cstheme="minorHAnsi"/>
          <w:color w:val="000000"/>
          <w:sz w:val="20"/>
          <w:szCs w:val="20"/>
        </w:rPr>
        <w:t>, unless complying with exceptions on the Brecknell QR35 Doc</w:t>
      </w:r>
      <w:r w:rsidRPr="00A1471B">
        <w:rPr>
          <w:rFonts w:cstheme="minorHAnsi"/>
          <w:color w:val="000000"/>
          <w:sz w:val="20"/>
          <w:szCs w:val="20"/>
        </w:rPr>
        <w:t>.</w:t>
      </w:r>
    </w:p>
    <w:p w14:paraId="77F1FB3A" w14:textId="77777777" w:rsidR="00D811F8" w:rsidRDefault="00D811F8" w:rsidP="00D811F8">
      <w:pPr>
        <w:widowControl w:val="0"/>
        <w:tabs>
          <w:tab w:val="left" w:pos="1018"/>
        </w:tabs>
        <w:autoSpaceDE w:val="0"/>
        <w:autoSpaceDN w:val="0"/>
        <w:spacing w:after="0" w:line="266" w:lineRule="auto"/>
        <w:ind w:right="774"/>
      </w:pPr>
      <w:r w:rsidRPr="00D811F8">
        <w:rPr>
          <w:rFonts w:cstheme="minorHAnsi"/>
          <w:color w:val="000000"/>
          <w:sz w:val="20"/>
          <w:szCs w:val="20"/>
        </w:rPr>
        <w:t>• Equipment that has been subjected to misuse, negligence handling, impact, improper installation, misapplication, damaged due to lightning, high voltage, corrosion, accident, damaged by fire, water, submersion, or act of God.</w:t>
      </w:r>
    </w:p>
    <w:p w14:paraId="4FC79FD1" w14:textId="2E8B5D4E" w:rsidR="0085429E" w:rsidRDefault="00D811F8" w:rsidP="0085429E">
      <w:pPr>
        <w:widowControl w:val="0"/>
        <w:tabs>
          <w:tab w:val="left" w:pos="1018"/>
        </w:tabs>
        <w:autoSpaceDE w:val="0"/>
        <w:autoSpaceDN w:val="0"/>
        <w:spacing w:after="0" w:line="251" w:lineRule="exact"/>
      </w:pPr>
      <w:r w:rsidRPr="0085429E">
        <w:rPr>
          <w:rFonts w:cstheme="minorHAnsi"/>
          <w:color w:val="000000"/>
          <w:sz w:val="20"/>
          <w:szCs w:val="20"/>
        </w:rPr>
        <w:t>•</w:t>
      </w:r>
      <w:r w:rsidR="0085429E" w:rsidRPr="0085429E">
        <w:rPr>
          <w:color w:val="231F20"/>
        </w:rPr>
        <w:t xml:space="preserve"> </w:t>
      </w:r>
      <w:r w:rsidR="0085429E" w:rsidRPr="0085429E">
        <w:rPr>
          <w:rFonts w:cstheme="minorHAnsi"/>
          <w:color w:val="000000"/>
          <w:sz w:val="20"/>
          <w:szCs w:val="20"/>
        </w:rPr>
        <w:t xml:space="preserve">Equipment that has had serial numbers or date codes altered, </w:t>
      </w:r>
      <w:proofErr w:type="gramStart"/>
      <w:r w:rsidR="0085429E" w:rsidRPr="0085429E">
        <w:rPr>
          <w:rFonts w:cstheme="minorHAnsi"/>
          <w:color w:val="000000"/>
          <w:sz w:val="20"/>
          <w:szCs w:val="20"/>
        </w:rPr>
        <w:t>defaced</w:t>
      </w:r>
      <w:proofErr w:type="gramEnd"/>
      <w:r w:rsidR="0085429E" w:rsidRPr="0085429E">
        <w:rPr>
          <w:rFonts w:cstheme="minorHAnsi"/>
          <w:color w:val="000000"/>
          <w:sz w:val="20"/>
          <w:szCs w:val="20"/>
        </w:rPr>
        <w:t xml:space="preserve"> or removed.</w:t>
      </w:r>
    </w:p>
    <w:p w14:paraId="14D396A6" w14:textId="193FC9F2" w:rsidR="00D811F8" w:rsidRPr="00A1471B" w:rsidRDefault="00D811F8" w:rsidP="00D811F8">
      <w:pPr>
        <w:autoSpaceDE w:val="0"/>
        <w:autoSpaceDN w:val="0"/>
        <w:adjustRightInd w:val="0"/>
        <w:spacing w:after="0" w:line="276" w:lineRule="auto"/>
        <w:rPr>
          <w:rFonts w:cstheme="minorHAnsi"/>
          <w:color w:val="000000"/>
          <w:sz w:val="20"/>
          <w:szCs w:val="20"/>
        </w:rPr>
      </w:pPr>
    </w:p>
    <w:p w14:paraId="7C09693D" w14:textId="71AF4095" w:rsidR="00D811F8" w:rsidRPr="00A1471B" w:rsidRDefault="007D29B4" w:rsidP="003B1BE9">
      <w:pPr>
        <w:rPr>
          <w:rFonts w:cstheme="minorHAnsi"/>
          <w:sz w:val="20"/>
          <w:szCs w:val="20"/>
        </w:rPr>
      </w:pPr>
      <w:r>
        <w:rPr>
          <w:rFonts w:cstheme="minorHAnsi"/>
          <w:color w:val="000000"/>
          <w:sz w:val="20"/>
          <w:szCs w:val="20"/>
        </w:rPr>
        <w:t>B</w:t>
      </w:r>
      <w:r w:rsidR="00D501BA" w:rsidRPr="00A1471B">
        <w:rPr>
          <w:rFonts w:cstheme="minorHAnsi"/>
          <w:color w:val="000000"/>
          <w:sz w:val="20"/>
          <w:szCs w:val="20"/>
        </w:rPr>
        <w:t>recknell</w:t>
      </w:r>
      <w:r w:rsidR="003B1BE9" w:rsidRPr="00A1471B">
        <w:rPr>
          <w:rFonts w:cstheme="minorHAnsi"/>
          <w:color w:val="000000"/>
          <w:sz w:val="20"/>
          <w:szCs w:val="20"/>
        </w:rPr>
        <w:t xml:space="preserve"> reserves the right to change or amend this policy at any time without prior notification.</w:t>
      </w:r>
    </w:p>
    <w:sectPr w:rsidR="00D811F8" w:rsidRPr="00A1471B" w:rsidSect="000070E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39CE" w14:textId="77777777" w:rsidR="00920427" w:rsidRDefault="00920427" w:rsidP="00CC76B3">
      <w:pPr>
        <w:spacing w:after="0" w:line="240" w:lineRule="auto"/>
      </w:pPr>
      <w:r>
        <w:separator/>
      </w:r>
    </w:p>
  </w:endnote>
  <w:endnote w:type="continuationSeparator" w:id="0">
    <w:p w14:paraId="0FC00793" w14:textId="77777777" w:rsidR="00920427" w:rsidRDefault="00920427" w:rsidP="00CC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4458" w14:textId="6AE6FC53" w:rsidR="00CC76B3" w:rsidRPr="00CD2384" w:rsidRDefault="00CC76B3">
    <w:pPr>
      <w:pStyle w:val="Footer"/>
      <w:rPr>
        <w:color w:val="808080" w:themeColor="background1" w:themeShade="80"/>
        <w:sz w:val="18"/>
        <w:szCs w:val="18"/>
      </w:rPr>
    </w:pPr>
    <w:r w:rsidRPr="00CD2384">
      <w:rPr>
        <w:color w:val="808080" w:themeColor="background1" w:themeShade="80"/>
        <w:sz w:val="18"/>
        <w:szCs w:val="18"/>
      </w:rPr>
      <w:t>Brecknell UK Returns Policy 202</w:t>
    </w:r>
    <w:r w:rsidR="0085429E">
      <w:rPr>
        <w:color w:val="808080" w:themeColor="background1" w:themeShade="80"/>
        <w:sz w:val="18"/>
        <w:szCs w:val="18"/>
      </w:rPr>
      <w:t>2</w:t>
    </w:r>
    <w:r w:rsidRPr="00CD2384">
      <w:rPr>
        <w:color w:val="808080" w:themeColor="background1" w:themeShade="80"/>
        <w:sz w:val="18"/>
        <w:szCs w:val="18"/>
      </w:rPr>
      <w:t xml:space="preserve"> v</w:t>
    </w:r>
    <w:r w:rsidR="0085429E">
      <w:rPr>
        <w:color w:val="808080" w:themeColor="background1" w:themeShade="80"/>
        <w:sz w:val="18"/>
        <w:szCs w:val="18"/>
      </w:rPr>
      <w:t>1.3</w:t>
    </w:r>
    <w:r w:rsidRPr="00CD2384">
      <w:rPr>
        <w:color w:val="808080" w:themeColor="background1" w:themeShade="80"/>
        <w:sz w:val="18"/>
        <w:szCs w:val="18"/>
      </w:rPr>
      <w:t xml:space="preserve"> </w:t>
    </w:r>
    <w:r w:rsidR="0085429E">
      <w:rPr>
        <w:color w:val="808080" w:themeColor="background1" w:themeShade="80"/>
        <w:sz w:val="18"/>
        <w:szCs w:val="18"/>
      </w:rPr>
      <w:t>April 2022</w:t>
    </w:r>
  </w:p>
  <w:p w14:paraId="3B130BA0" w14:textId="77777777" w:rsidR="00CC76B3" w:rsidRDefault="00CC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BB58" w14:textId="77777777" w:rsidR="00920427" w:rsidRDefault="00920427" w:rsidP="00CC76B3">
      <w:pPr>
        <w:spacing w:after="0" w:line="240" w:lineRule="auto"/>
      </w:pPr>
      <w:r>
        <w:separator/>
      </w:r>
    </w:p>
  </w:footnote>
  <w:footnote w:type="continuationSeparator" w:id="0">
    <w:p w14:paraId="0B94BE31" w14:textId="77777777" w:rsidR="00920427" w:rsidRDefault="00920427" w:rsidP="00CC7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4F7"/>
    <w:multiLevelType w:val="hybridMultilevel"/>
    <w:tmpl w:val="C0506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A531BD"/>
    <w:multiLevelType w:val="hybridMultilevel"/>
    <w:tmpl w:val="D876ADBE"/>
    <w:lvl w:ilvl="0" w:tplc="BFFC9952">
      <w:start w:val="1"/>
      <w:numFmt w:val="upperLetter"/>
      <w:lvlText w:val="%1."/>
      <w:lvlJc w:val="left"/>
      <w:pPr>
        <w:ind w:left="1017" w:hanging="280"/>
      </w:pPr>
      <w:rPr>
        <w:rFonts w:ascii="Arial" w:eastAsia="Arial" w:hAnsi="Arial" w:cs="Arial" w:hint="default"/>
        <w:b w:val="0"/>
        <w:bCs w:val="0"/>
        <w:i w:val="0"/>
        <w:iCs w:val="0"/>
        <w:color w:val="231F20"/>
        <w:spacing w:val="-1"/>
        <w:w w:val="100"/>
        <w:sz w:val="22"/>
        <w:szCs w:val="22"/>
        <w:lang w:val="en-US" w:eastAsia="en-US" w:bidi="ar-SA"/>
      </w:rPr>
    </w:lvl>
    <w:lvl w:ilvl="1" w:tplc="7EDE7C24">
      <w:numFmt w:val="bullet"/>
      <w:lvlText w:val="•"/>
      <w:lvlJc w:val="left"/>
      <w:pPr>
        <w:ind w:left="1946" w:hanging="280"/>
      </w:pPr>
      <w:rPr>
        <w:rFonts w:hint="default"/>
        <w:lang w:val="en-US" w:eastAsia="en-US" w:bidi="ar-SA"/>
      </w:rPr>
    </w:lvl>
    <w:lvl w:ilvl="2" w:tplc="EC3EA964">
      <w:numFmt w:val="bullet"/>
      <w:lvlText w:val="•"/>
      <w:lvlJc w:val="left"/>
      <w:pPr>
        <w:ind w:left="2872" w:hanging="280"/>
      </w:pPr>
      <w:rPr>
        <w:rFonts w:hint="default"/>
        <w:lang w:val="en-US" w:eastAsia="en-US" w:bidi="ar-SA"/>
      </w:rPr>
    </w:lvl>
    <w:lvl w:ilvl="3" w:tplc="D9FAC99E">
      <w:numFmt w:val="bullet"/>
      <w:lvlText w:val="•"/>
      <w:lvlJc w:val="left"/>
      <w:pPr>
        <w:ind w:left="3798" w:hanging="280"/>
      </w:pPr>
      <w:rPr>
        <w:rFonts w:hint="default"/>
        <w:lang w:val="en-US" w:eastAsia="en-US" w:bidi="ar-SA"/>
      </w:rPr>
    </w:lvl>
    <w:lvl w:ilvl="4" w:tplc="330E2ABE">
      <w:numFmt w:val="bullet"/>
      <w:lvlText w:val="•"/>
      <w:lvlJc w:val="left"/>
      <w:pPr>
        <w:ind w:left="4724" w:hanging="280"/>
      </w:pPr>
      <w:rPr>
        <w:rFonts w:hint="default"/>
        <w:lang w:val="en-US" w:eastAsia="en-US" w:bidi="ar-SA"/>
      </w:rPr>
    </w:lvl>
    <w:lvl w:ilvl="5" w:tplc="40B6E296">
      <w:numFmt w:val="bullet"/>
      <w:lvlText w:val="•"/>
      <w:lvlJc w:val="left"/>
      <w:pPr>
        <w:ind w:left="5650" w:hanging="280"/>
      </w:pPr>
      <w:rPr>
        <w:rFonts w:hint="default"/>
        <w:lang w:val="en-US" w:eastAsia="en-US" w:bidi="ar-SA"/>
      </w:rPr>
    </w:lvl>
    <w:lvl w:ilvl="6" w:tplc="2D349F88">
      <w:numFmt w:val="bullet"/>
      <w:lvlText w:val="•"/>
      <w:lvlJc w:val="left"/>
      <w:pPr>
        <w:ind w:left="6576" w:hanging="280"/>
      </w:pPr>
      <w:rPr>
        <w:rFonts w:hint="default"/>
        <w:lang w:val="en-US" w:eastAsia="en-US" w:bidi="ar-SA"/>
      </w:rPr>
    </w:lvl>
    <w:lvl w:ilvl="7" w:tplc="D054C654">
      <w:numFmt w:val="bullet"/>
      <w:lvlText w:val="•"/>
      <w:lvlJc w:val="left"/>
      <w:pPr>
        <w:ind w:left="7502" w:hanging="280"/>
      </w:pPr>
      <w:rPr>
        <w:rFonts w:hint="default"/>
        <w:lang w:val="en-US" w:eastAsia="en-US" w:bidi="ar-SA"/>
      </w:rPr>
    </w:lvl>
    <w:lvl w:ilvl="8" w:tplc="373C5E38">
      <w:numFmt w:val="bullet"/>
      <w:lvlText w:val="•"/>
      <w:lvlJc w:val="left"/>
      <w:pPr>
        <w:ind w:left="8428" w:hanging="28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E9"/>
    <w:rsid w:val="000070EB"/>
    <w:rsid w:val="000F0619"/>
    <w:rsid w:val="001A3F53"/>
    <w:rsid w:val="00374EED"/>
    <w:rsid w:val="00390615"/>
    <w:rsid w:val="003B1BE9"/>
    <w:rsid w:val="003D6778"/>
    <w:rsid w:val="00544899"/>
    <w:rsid w:val="0061213E"/>
    <w:rsid w:val="00777461"/>
    <w:rsid w:val="007D29B4"/>
    <w:rsid w:val="00805BBF"/>
    <w:rsid w:val="0085429E"/>
    <w:rsid w:val="00920427"/>
    <w:rsid w:val="009600EB"/>
    <w:rsid w:val="009B0736"/>
    <w:rsid w:val="00A06329"/>
    <w:rsid w:val="00A1471B"/>
    <w:rsid w:val="00A734AE"/>
    <w:rsid w:val="00BD5C31"/>
    <w:rsid w:val="00CC76B3"/>
    <w:rsid w:val="00CD2384"/>
    <w:rsid w:val="00D154F8"/>
    <w:rsid w:val="00D501BA"/>
    <w:rsid w:val="00D811F8"/>
    <w:rsid w:val="00DE1687"/>
    <w:rsid w:val="00E16A0F"/>
    <w:rsid w:val="00F5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929A"/>
  <w15:chartTrackingRefBased/>
  <w15:docId w15:val="{0CFCE862-1A59-4278-A740-3A5D8993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11F8"/>
    <w:pPr>
      <w:widowControl w:val="0"/>
      <w:autoSpaceDE w:val="0"/>
      <w:autoSpaceDN w:val="0"/>
      <w:spacing w:after="0" w:line="240" w:lineRule="auto"/>
      <w:ind w:left="597"/>
      <w:outlineLvl w:val="0"/>
    </w:pPr>
    <w:rPr>
      <w:rFonts w:ascii="Arial" w:eastAsia="Arial" w:hAnsi="Arial" w:cs="Arial"/>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01BA"/>
    <w:pPr>
      <w:ind w:left="720"/>
      <w:contextualSpacing/>
    </w:pPr>
  </w:style>
  <w:style w:type="paragraph" w:styleId="Header">
    <w:name w:val="header"/>
    <w:basedOn w:val="Normal"/>
    <w:link w:val="HeaderChar"/>
    <w:uiPriority w:val="99"/>
    <w:unhideWhenUsed/>
    <w:rsid w:val="00CC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6B3"/>
  </w:style>
  <w:style w:type="paragraph" w:styleId="Footer">
    <w:name w:val="footer"/>
    <w:basedOn w:val="Normal"/>
    <w:link w:val="FooterChar"/>
    <w:uiPriority w:val="99"/>
    <w:unhideWhenUsed/>
    <w:rsid w:val="00CC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6B3"/>
  </w:style>
  <w:style w:type="character" w:customStyle="1" w:styleId="Heading1Char">
    <w:name w:val="Heading 1 Char"/>
    <w:basedOn w:val="DefaultParagraphFont"/>
    <w:link w:val="Heading1"/>
    <w:uiPriority w:val="9"/>
    <w:rsid w:val="00D811F8"/>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D811F8"/>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811F8"/>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9D84-327F-4E88-B48C-99BCC85B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Mark</dc:creator>
  <cp:keywords/>
  <dc:description/>
  <cp:lastModifiedBy>Fletcher, Jo</cp:lastModifiedBy>
  <cp:revision>2</cp:revision>
  <dcterms:created xsi:type="dcterms:W3CDTF">2022-04-06T11:18:00Z</dcterms:created>
  <dcterms:modified xsi:type="dcterms:W3CDTF">2022-04-06T11:18:00Z</dcterms:modified>
</cp:coreProperties>
</file>